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5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A6418D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A6418D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9564C8">
        <w:rPr>
          <w:b/>
          <w:sz w:val="24"/>
          <w:szCs w:val="24"/>
        </w:rPr>
        <w:t>Луневой Любовь Николаевны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9564C8">
        <w:rPr>
          <w:b/>
          <w:sz w:val="24"/>
          <w:szCs w:val="24"/>
        </w:rPr>
        <w:t>4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9564C8">
        <w:rPr>
          <w:b/>
          <w:sz w:val="24"/>
          <w:szCs w:val="24"/>
        </w:rPr>
        <w:t>Луневой Любовь Николаевны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564C8">
        <w:rPr>
          <w:sz w:val="24"/>
          <w:szCs w:val="24"/>
        </w:rPr>
        <w:t>4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9564C8">
        <w:rPr>
          <w:b/>
          <w:sz w:val="24"/>
          <w:szCs w:val="24"/>
        </w:rPr>
        <w:t>Луневой Любовь Николаевны</w:t>
      </w:r>
      <w:r w:rsidR="009564C8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9564C8">
        <w:rPr>
          <w:sz w:val="24"/>
          <w:szCs w:val="24"/>
        </w:rPr>
        <w:t>4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A6418D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9564C8">
        <w:rPr>
          <w:b/>
          <w:sz w:val="24"/>
          <w:szCs w:val="24"/>
        </w:rPr>
        <w:t>Луневу Любовь Николаевну</w:t>
      </w:r>
      <w:r w:rsidR="009564C8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выдвинуто</w:t>
      </w:r>
      <w:r w:rsidR="000F4414">
        <w:rPr>
          <w:sz w:val="24"/>
          <w:szCs w:val="24"/>
        </w:rPr>
        <w:t>й</w:t>
      </w:r>
      <w:r w:rsidRPr="006E231B">
        <w:rPr>
          <w:sz w:val="24"/>
          <w:szCs w:val="24"/>
        </w:rPr>
        <w:t xml:space="preserve"> в порядке самовыдвижения по одномандатному избирательному округу №</w:t>
      </w:r>
      <w:r w:rsidR="00DC5A73">
        <w:rPr>
          <w:sz w:val="24"/>
          <w:szCs w:val="24"/>
        </w:rPr>
        <w:t>3</w:t>
      </w:r>
      <w:r w:rsidR="00FB1794">
        <w:rPr>
          <w:sz w:val="24"/>
          <w:szCs w:val="24"/>
        </w:rPr>
        <w:t xml:space="preserve"> </w:t>
      </w:r>
      <w:r w:rsidR="00A6418D">
        <w:rPr>
          <w:sz w:val="24"/>
          <w:szCs w:val="24"/>
        </w:rPr>
        <w:t>«_</w:t>
      </w:r>
      <w:r w:rsidR="00A6418D">
        <w:rPr>
          <w:sz w:val="24"/>
          <w:szCs w:val="24"/>
          <w:u w:val="single"/>
        </w:rPr>
        <w:t>30</w:t>
      </w:r>
      <w:r w:rsidR="00A6418D">
        <w:rPr>
          <w:sz w:val="24"/>
          <w:szCs w:val="24"/>
        </w:rPr>
        <w:t>_»  _</w:t>
      </w:r>
      <w:r w:rsidR="00A6418D">
        <w:rPr>
          <w:sz w:val="24"/>
          <w:szCs w:val="24"/>
          <w:u w:val="single"/>
        </w:rPr>
        <w:t>июля</w:t>
      </w:r>
      <w:r w:rsidR="00A6418D">
        <w:rPr>
          <w:sz w:val="24"/>
          <w:szCs w:val="24"/>
        </w:rPr>
        <w:t>_ 2020 года  в  _</w:t>
      </w:r>
      <w:r w:rsidR="00A6418D">
        <w:rPr>
          <w:sz w:val="24"/>
          <w:szCs w:val="24"/>
          <w:u w:val="single"/>
        </w:rPr>
        <w:t>14</w:t>
      </w:r>
      <w:r w:rsidR="00A6418D">
        <w:rPr>
          <w:sz w:val="24"/>
          <w:szCs w:val="24"/>
        </w:rPr>
        <w:t>_ часов _</w:t>
      </w:r>
      <w:r w:rsidR="00A6418D">
        <w:rPr>
          <w:sz w:val="24"/>
          <w:szCs w:val="24"/>
          <w:u w:val="single"/>
        </w:rPr>
        <w:t>3</w:t>
      </w:r>
      <w:bookmarkStart w:id="0" w:name="_GoBack"/>
      <w:bookmarkEnd w:id="0"/>
      <w:r w:rsidR="00A6418D">
        <w:rPr>
          <w:sz w:val="24"/>
          <w:szCs w:val="24"/>
          <w:u w:val="single"/>
        </w:rPr>
        <w:t>0</w:t>
      </w:r>
      <w:r w:rsidR="00A6418D">
        <w:rPr>
          <w:sz w:val="24"/>
          <w:szCs w:val="24"/>
        </w:rPr>
        <w:t>_ минут.</w:t>
      </w:r>
    </w:p>
    <w:p w:rsidR="006E231B" w:rsidRPr="006E231B" w:rsidRDefault="00FB1794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9564C8">
        <w:rPr>
          <w:b/>
          <w:sz w:val="24"/>
          <w:szCs w:val="24"/>
        </w:rPr>
        <w:t>Луневой Любовь Николаевне</w:t>
      </w:r>
      <w:r w:rsidR="009564C8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FB1794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0F4414"/>
    <w:rsid w:val="002418DC"/>
    <w:rsid w:val="002D1676"/>
    <w:rsid w:val="00621C45"/>
    <w:rsid w:val="006E231B"/>
    <w:rsid w:val="007C2F21"/>
    <w:rsid w:val="007D2386"/>
    <w:rsid w:val="009564C8"/>
    <w:rsid w:val="009A1A43"/>
    <w:rsid w:val="00A6418D"/>
    <w:rsid w:val="00B87E86"/>
    <w:rsid w:val="00BF4E93"/>
    <w:rsid w:val="00DC5A73"/>
    <w:rsid w:val="00FB1794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F597"/>
  <w15:docId w15:val="{5EBE89DE-A479-4909-81CE-C24EE53B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1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FB17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kn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18C5F-E364-485A-A85C-38E3FAB8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13</cp:revision>
  <cp:lastPrinted>2020-07-22T16:39:00Z</cp:lastPrinted>
  <dcterms:created xsi:type="dcterms:W3CDTF">2020-07-17T18:56:00Z</dcterms:created>
  <dcterms:modified xsi:type="dcterms:W3CDTF">2020-07-31T06:31:00Z</dcterms:modified>
</cp:coreProperties>
</file>